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6438" w:rsidRDefault="00556438" w:rsidP="00556438">
      <w:pPr>
        <w:jc w:val="both"/>
        <w:rPr>
          <w:b/>
        </w:rPr>
      </w:pPr>
    </w:p>
    <w:p w:rsidR="00556438" w:rsidRDefault="00556438" w:rsidP="00556438">
      <w:pPr>
        <w:numPr>
          <w:ilvl w:val="0"/>
          <w:numId w:val="3"/>
        </w:numPr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624013" wp14:editId="2540C8B5">
            <wp:simplePos x="0" y="0"/>
            <wp:positionH relativeFrom="column">
              <wp:posOffset>3568700</wp:posOffset>
            </wp:positionH>
            <wp:positionV relativeFrom="paragraph">
              <wp:posOffset>262890</wp:posOffset>
            </wp:positionV>
            <wp:extent cx="2926967" cy="1638074"/>
            <wp:effectExtent l="0" t="0" r="6985" b="635"/>
            <wp:wrapSquare wrapText="bothSides" distT="114300" distB="114300" distL="114300" distR="11430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967" cy="1638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>Referências de concorrência</w:t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empresa norueguesa DIGITAL AV, responsável por fornecer serviços, como projetores DLP, com visualização panorâmica e imersa, com tela curva de 180 graus.</w:t>
      </w: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0B5394"/>
        </w:rPr>
      </w:pPr>
      <w:r>
        <w:rPr>
          <w:rFonts w:ascii="Arial" w:eastAsia="Arial" w:hAnsi="Arial" w:cs="Arial"/>
          <w:b/>
        </w:rPr>
        <w:t xml:space="preserve">link: </w:t>
      </w:r>
      <w:hyperlink r:id="rId8">
        <w:r>
          <w:rPr>
            <w:rFonts w:ascii="Arial" w:eastAsia="Arial" w:hAnsi="Arial" w:cs="Arial"/>
            <w:color w:val="0B5394"/>
            <w:u w:val="single"/>
          </w:rPr>
          <w:t>http://twixar.me/Nr0K</w:t>
        </w:r>
      </w:hyperlink>
      <w:r>
        <w:rPr>
          <w:rFonts w:ascii="Arial" w:eastAsia="Arial" w:hAnsi="Arial" w:cs="Arial"/>
          <w:color w:val="0B5394"/>
        </w:rPr>
        <w:t xml:space="preserve"> </w:t>
      </w: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0B5394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0B5394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0B5394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color w:val="0B539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1609D3F" wp14:editId="327D5D65">
            <wp:simplePos x="0" y="0"/>
            <wp:positionH relativeFrom="column">
              <wp:posOffset>3568700</wp:posOffset>
            </wp:positionH>
            <wp:positionV relativeFrom="paragraph">
              <wp:posOffset>69215</wp:posOffset>
            </wp:positionV>
            <wp:extent cx="2933700" cy="1671278"/>
            <wp:effectExtent l="0" t="0" r="0" b="5715"/>
            <wp:wrapSquare wrapText="bothSides" distT="114300" distB="114300" distL="114300" distR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71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 xml:space="preserve">A empresa Omnis Lux, trabalham com implementações de </w:t>
      </w:r>
      <w:r>
        <w:rPr>
          <w:rFonts w:ascii="Arial" w:eastAsia="Arial" w:hAnsi="Arial" w:cs="Arial"/>
          <w:b/>
        </w:rPr>
        <w:t xml:space="preserve">planetários &amp; teatros digitais </w:t>
      </w:r>
      <w:r>
        <w:rPr>
          <w:rFonts w:ascii="Arial" w:eastAsia="Arial" w:hAnsi="Arial" w:cs="Arial"/>
        </w:rPr>
        <w:t xml:space="preserve">espaços imersivos multidisciplinares de projeções </w:t>
      </w:r>
      <w:proofErr w:type="spellStart"/>
      <w:r>
        <w:rPr>
          <w:rFonts w:ascii="Arial" w:eastAsia="Arial" w:hAnsi="Arial" w:cs="Arial"/>
          <w:i/>
        </w:rPr>
        <w:t>fulldome</w:t>
      </w:r>
      <w:proofErr w:type="spellEnd"/>
      <w:r>
        <w:rPr>
          <w:rFonts w:ascii="Arial" w:eastAsia="Arial" w:hAnsi="Arial" w:cs="Arial"/>
        </w:rPr>
        <w:t xml:space="preserve"> digitais* e óticas.</w:t>
      </w: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0B5394"/>
        </w:rPr>
      </w:pPr>
      <w:r>
        <w:rPr>
          <w:rFonts w:ascii="Arial" w:eastAsia="Arial" w:hAnsi="Arial" w:cs="Arial"/>
          <w:b/>
        </w:rPr>
        <w:t>link:</w:t>
      </w:r>
      <w:r>
        <w:rPr>
          <w:rFonts w:ascii="Arial" w:eastAsia="Arial" w:hAnsi="Arial" w:cs="Arial"/>
          <w:b/>
          <w:color w:val="0B5394"/>
        </w:rPr>
        <w:t xml:space="preserve"> </w:t>
      </w:r>
      <w:hyperlink r:id="rId10">
        <w:r>
          <w:rPr>
            <w:rFonts w:ascii="Arial" w:eastAsia="Arial" w:hAnsi="Arial" w:cs="Arial"/>
            <w:color w:val="1155CC"/>
            <w:u w:val="single"/>
          </w:rPr>
          <w:t>http://www.omnislux.com.br/empresa/index.html</w:t>
        </w:r>
      </w:hyperlink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b/>
          <w:color w:val="333333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b/>
          <w:color w:val="333333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b/>
          <w:color w:val="333333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b/>
          <w:color w:val="333333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b/>
          <w:color w:val="333333"/>
        </w:rPr>
      </w:pPr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0E74A790" wp14:editId="2C4CF7CF">
            <wp:simplePos x="0" y="0"/>
            <wp:positionH relativeFrom="column">
              <wp:posOffset>3568700</wp:posOffset>
            </wp:positionH>
            <wp:positionV relativeFrom="paragraph">
              <wp:posOffset>132080</wp:posOffset>
            </wp:positionV>
            <wp:extent cx="2933700" cy="1739900"/>
            <wp:effectExtent l="0" t="0" r="0" b="0"/>
            <wp:wrapTight wrapText="bothSides">
              <wp:wrapPolygon edited="0">
                <wp:start x="0" y="0"/>
                <wp:lineTo x="0" y="21285"/>
                <wp:lineTo x="21460" y="21285"/>
                <wp:lineTo x="21460" y="0"/>
                <wp:lineTo x="0" y="0"/>
              </wp:wrapPolygon>
            </wp:wrapTight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b/>
          <w:color w:val="333333"/>
        </w:rPr>
      </w:pPr>
    </w:p>
    <w:p w:rsidR="00556438" w:rsidRDefault="00556438" w:rsidP="00556438">
      <w:pPr>
        <w:spacing w:after="0" w:line="276" w:lineRule="auto"/>
        <w:ind w:firstLine="720"/>
        <w:jc w:val="both"/>
        <w:rPr>
          <w:rFonts w:ascii="Arial" w:eastAsia="Arial" w:hAnsi="Arial" w:cs="Arial"/>
          <w:color w:val="333333"/>
        </w:rPr>
      </w:pPr>
      <w:r>
        <w:rPr>
          <w:rFonts w:ascii="Arial" w:eastAsia="Arial" w:hAnsi="Arial" w:cs="Arial"/>
          <w:b/>
          <w:color w:val="333333"/>
        </w:rPr>
        <w:t xml:space="preserve">3D Mapping, ou Projeção Mapeada - </w:t>
      </w:r>
      <w:r>
        <w:rPr>
          <w:rFonts w:ascii="Arial" w:eastAsia="Arial" w:hAnsi="Arial" w:cs="Arial"/>
          <w:color w:val="333333"/>
        </w:rPr>
        <w:t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1155CC"/>
          <w:u w:val="single"/>
        </w:rPr>
      </w:pPr>
      <w:r>
        <w:rPr>
          <w:rFonts w:ascii="Arial" w:eastAsia="Arial" w:hAnsi="Arial" w:cs="Arial"/>
          <w:b/>
          <w:color w:val="333333"/>
        </w:rPr>
        <w:t xml:space="preserve">link: </w:t>
      </w:r>
      <w:hyperlink r:id="rId12">
        <w:r>
          <w:rPr>
            <w:rFonts w:ascii="Arial" w:eastAsia="Arial" w:hAnsi="Arial" w:cs="Arial"/>
            <w:color w:val="1155CC"/>
            <w:u w:val="single"/>
          </w:rPr>
          <w:t>http://twixar.me/F3DK</w:t>
        </w:r>
      </w:hyperlink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1155CC"/>
          <w:u w:val="single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1155CC"/>
          <w:u w:val="single"/>
        </w:rPr>
      </w:pPr>
    </w:p>
    <w:p w:rsidR="00556438" w:rsidRP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1155CC"/>
          <w:u w:val="single"/>
        </w:rPr>
      </w:pP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 wp14:anchorId="1FCB9864" wp14:editId="60A20626">
            <wp:simplePos x="0" y="0"/>
            <wp:positionH relativeFrom="margin">
              <wp:posOffset>3581400</wp:posOffset>
            </wp:positionH>
            <wp:positionV relativeFrom="paragraph">
              <wp:posOffset>16510</wp:posOffset>
            </wp:positionV>
            <wp:extent cx="2921000" cy="1803400"/>
            <wp:effectExtent l="0" t="0" r="0" b="6350"/>
            <wp:wrapTight wrapText="bothSides">
              <wp:wrapPolygon edited="0">
                <wp:start x="0" y="0"/>
                <wp:lineTo x="0" y="21448"/>
                <wp:lineTo x="21412" y="21448"/>
                <wp:lineTo x="21412" y="0"/>
                <wp:lineTo x="0" y="0"/>
              </wp:wrapPolygon>
            </wp:wrapTight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333333"/>
        </w:rPr>
      </w:pPr>
    </w:p>
    <w:p w:rsidR="00556438" w:rsidRDefault="00556438" w:rsidP="00556438">
      <w:pPr>
        <w:spacing w:after="0" w:line="276" w:lineRule="auto"/>
        <w:jc w:val="both"/>
        <w:rPr>
          <w:rFonts w:ascii="Arial" w:eastAsia="Arial" w:hAnsi="Arial" w:cs="Arial"/>
          <w:color w:val="333333"/>
        </w:rPr>
      </w:pPr>
      <w:r>
        <w:rPr>
          <w:rFonts w:ascii="Arial" w:eastAsia="Arial" w:hAnsi="Arial" w:cs="Arial"/>
          <w:b/>
          <w:color w:val="333333"/>
        </w:rPr>
        <w:t xml:space="preserve">Atelier </w:t>
      </w:r>
      <w:proofErr w:type="spellStart"/>
      <w:r>
        <w:rPr>
          <w:rFonts w:ascii="Arial" w:eastAsia="Arial" w:hAnsi="Arial" w:cs="Arial"/>
          <w:b/>
          <w:color w:val="333333"/>
        </w:rPr>
        <w:t>des</w:t>
      </w:r>
      <w:proofErr w:type="spellEnd"/>
      <w:r>
        <w:rPr>
          <w:rFonts w:ascii="Arial" w:eastAsia="Arial" w:hAnsi="Arial" w:cs="Arial"/>
          <w:b/>
          <w:color w:val="333333"/>
        </w:rPr>
        <w:t xml:space="preserve"> </w:t>
      </w:r>
      <w:proofErr w:type="spellStart"/>
      <w:r>
        <w:rPr>
          <w:rFonts w:ascii="Arial" w:eastAsia="Arial" w:hAnsi="Arial" w:cs="Arial"/>
          <w:b/>
          <w:color w:val="333333"/>
        </w:rPr>
        <w:t>lumières</w:t>
      </w:r>
      <w:proofErr w:type="spellEnd"/>
      <w:r>
        <w:rPr>
          <w:rFonts w:ascii="Arial" w:eastAsia="Arial" w:hAnsi="Arial" w:cs="Arial"/>
          <w:b/>
          <w:color w:val="333333"/>
        </w:rPr>
        <w:t xml:space="preserve"> - </w:t>
      </w:r>
      <w:r>
        <w:rPr>
          <w:rFonts w:ascii="Arial" w:eastAsia="Arial" w:hAnsi="Arial" w:cs="Arial"/>
          <w:color w:val="333333"/>
        </w:rPr>
        <w:t xml:space="preserve">espaço de exposição de 3300 metros quadrados era formalmente uma fábrica de ferro recentemente renovada. As instalações imersivas incluem obras dos artistas austríacos Gustav </w:t>
      </w:r>
      <w:proofErr w:type="spellStart"/>
      <w:r>
        <w:rPr>
          <w:rFonts w:ascii="Arial" w:eastAsia="Arial" w:hAnsi="Arial" w:cs="Arial"/>
          <w:color w:val="333333"/>
        </w:rPr>
        <w:t>Klimt</w:t>
      </w:r>
      <w:proofErr w:type="spellEnd"/>
      <w:r>
        <w:rPr>
          <w:rFonts w:ascii="Arial" w:eastAsia="Arial" w:hAnsi="Arial" w:cs="Arial"/>
          <w:color w:val="333333"/>
        </w:rPr>
        <w:t xml:space="preserve"> e </w:t>
      </w:r>
      <w:proofErr w:type="spellStart"/>
      <w:r>
        <w:rPr>
          <w:rFonts w:ascii="Arial" w:eastAsia="Arial" w:hAnsi="Arial" w:cs="Arial"/>
          <w:color w:val="333333"/>
        </w:rPr>
        <w:t>Hundertwasser</w:t>
      </w:r>
      <w:proofErr w:type="spellEnd"/>
      <w:r>
        <w:rPr>
          <w:rFonts w:ascii="Arial" w:eastAsia="Arial" w:hAnsi="Arial" w:cs="Arial"/>
          <w:color w:val="333333"/>
        </w:rPr>
        <w:t xml:space="preserve">, bem como a instalação de arte digital AI pelo estúdio de criação OUCHHH. </w:t>
      </w:r>
      <w:proofErr w:type="spellStart"/>
      <w:r>
        <w:rPr>
          <w:rFonts w:ascii="Arial" w:eastAsia="Arial" w:hAnsi="Arial" w:cs="Arial"/>
          <w:b/>
          <w:color w:val="333333"/>
        </w:rPr>
        <w:t>link:</w:t>
      </w:r>
      <w:hyperlink r:id="rId14">
        <w:r>
          <w:rPr>
            <w:rFonts w:ascii="Arial" w:eastAsia="Arial" w:hAnsi="Arial" w:cs="Arial"/>
            <w:color w:val="1155CC"/>
            <w:u w:val="single"/>
          </w:rPr>
          <w:t>https</w:t>
        </w:r>
        <w:proofErr w:type="spellEnd"/>
        <w:r>
          <w:rPr>
            <w:rFonts w:ascii="Arial" w:eastAsia="Arial" w:hAnsi="Arial" w:cs="Arial"/>
            <w:color w:val="1155CC"/>
            <w:u w:val="single"/>
          </w:rPr>
          <w:t>://www.obonparis.com/pt/magazine/atelier-des-lumires</w:t>
        </w:r>
      </w:hyperlink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 Referências do Cliente</w:t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(imagens / descrições)</w:t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3. Referências dos usuários</w:t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(imagens / descrições)</w:t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 Referências Regionais (se houver)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42D2C722" wp14:editId="2B2E2956">
            <wp:simplePos x="0" y="0"/>
            <wp:positionH relativeFrom="column">
              <wp:posOffset>19051</wp:posOffset>
            </wp:positionH>
            <wp:positionV relativeFrom="paragraph">
              <wp:posOffset>571500</wp:posOffset>
            </wp:positionV>
            <wp:extent cx="3276600" cy="2171700"/>
            <wp:effectExtent l="0" t="0" r="0" b="0"/>
            <wp:wrapSquare wrapText="bothSides" distT="114300" distB="114300" distL="114300" distR="11430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4F494BF" wp14:editId="55FB2852">
            <wp:simplePos x="0" y="0"/>
            <wp:positionH relativeFrom="column">
              <wp:posOffset>3429000</wp:posOffset>
            </wp:positionH>
            <wp:positionV relativeFrom="paragraph">
              <wp:posOffset>401320</wp:posOffset>
            </wp:positionV>
            <wp:extent cx="3339465" cy="2175510"/>
            <wp:effectExtent l="0" t="0" r="0" b="0"/>
            <wp:wrapSquare wrapText="bothSides" distT="114300" distB="114300" distL="114300" distR="114300"/>
            <wp:docPr id="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175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Referências de patrimônio arquitetônico histórico presentes na região.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F46AFD4" wp14:editId="75D409EA">
            <wp:simplePos x="0" y="0"/>
            <wp:positionH relativeFrom="column">
              <wp:posOffset>23813</wp:posOffset>
            </wp:positionH>
            <wp:positionV relativeFrom="paragraph">
              <wp:posOffset>2495550</wp:posOffset>
            </wp:positionV>
            <wp:extent cx="3276600" cy="2247900"/>
            <wp:effectExtent l="0" t="0" r="0" b="0"/>
            <wp:wrapSquare wrapText="bothSides" distT="114300" distB="114300" distL="114300" distR="11430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b/>
          <w:sz w:val="24"/>
          <w:szCs w:val="24"/>
        </w:rPr>
      </w:pPr>
    </w:p>
    <w:p w:rsidR="00556438" w:rsidRDefault="00556438" w:rsidP="00556438">
      <w:pPr>
        <w:spacing w:after="0" w:line="240" w:lineRule="auto"/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5. Outras referências</w:t>
      </w:r>
    </w:p>
    <w:p w:rsidR="00556438" w:rsidRDefault="00556438" w:rsidP="00556438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tipografia</w:t>
      </w:r>
    </w:p>
    <w:p w:rsidR="00556438" w:rsidRDefault="00556438" w:rsidP="00556438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harmonia cromática</w:t>
      </w:r>
    </w:p>
    <w:p w:rsidR="00556438" w:rsidRDefault="00556438" w:rsidP="0055643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início do arquivo, incluir uma “</w:t>
      </w:r>
      <w:proofErr w:type="spellStart"/>
      <w:r>
        <w:rPr>
          <w:rFonts w:ascii="Arial" w:eastAsia="Arial" w:hAnsi="Arial" w:cs="Arial"/>
          <w:sz w:val="24"/>
          <w:szCs w:val="24"/>
        </w:rPr>
        <w:t>Sìntese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referências iconográficas”, contendo:</w:t>
      </w:r>
    </w:p>
    <w:p w:rsidR="00556438" w:rsidRDefault="00556438" w:rsidP="00556438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Os principais elementos que podem vir a ser utilizados no projeto. </w:t>
      </w:r>
    </w:p>
    <w:p w:rsidR="00556438" w:rsidRDefault="00556438" w:rsidP="00556438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Incluir informações de cores: possibilidades para uso no projeto (ainda não precisa ter a decisão.</w:t>
      </w:r>
    </w:p>
    <w:p w:rsidR="00556438" w:rsidRDefault="00556438" w:rsidP="00556438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Incluir informações de tipografia: possibilidades, características. Ainda não precisa ter a decisão.</w:t>
      </w:r>
    </w:p>
    <w:p w:rsidR="00556438" w:rsidRDefault="00556438" w:rsidP="0055643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556438" w:rsidRDefault="00556438" w:rsidP="00556438">
      <w:pPr>
        <w:jc w:val="both"/>
        <w:rPr>
          <w:rFonts w:ascii="Arial" w:eastAsia="Arial" w:hAnsi="Arial" w:cs="Arial"/>
          <w:b/>
          <w:sz w:val="24"/>
          <w:szCs w:val="24"/>
        </w:rPr>
      </w:pPr>
    </w:p>
    <w:p w:rsidR="00556438" w:rsidRDefault="00556438" w:rsidP="00556438">
      <w:pPr>
        <w:jc w:val="both"/>
        <w:rPr>
          <w:b/>
        </w:rPr>
      </w:pPr>
    </w:p>
    <w:p w:rsidR="009051E5" w:rsidRDefault="009051E5">
      <w:bookmarkStart w:id="0" w:name="_GoBack"/>
      <w:bookmarkEnd w:id="0"/>
    </w:p>
    <w:sectPr w:rsidR="009051E5" w:rsidSect="00840A20">
      <w:head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0547" w:rsidRDefault="00AA0547" w:rsidP="00840A20">
      <w:pPr>
        <w:spacing w:after="0" w:line="240" w:lineRule="auto"/>
      </w:pPr>
      <w:r>
        <w:separator/>
      </w:r>
    </w:p>
  </w:endnote>
  <w:endnote w:type="continuationSeparator" w:id="0">
    <w:p w:rsidR="00AA0547" w:rsidRDefault="00AA0547" w:rsidP="00840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0547" w:rsidRDefault="00AA0547" w:rsidP="00840A20">
      <w:pPr>
        <w:spacing w:after="0" w:line="240" w:lineRule="auto"/>
      </w:pPr>
      <w:r>
        <w:separator/>
      </w:r>
    </w:p>
  </w:footnote>
  <w:footnote w:type="continuationSeparator" w:id="0">
    <w:p w:rsidR="00AA0547" w:rsidRDefault="00AA0547" w:rsidP="00840A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0A20" w:rsidRDefault="00840A20">
    <w:pPr>
      <w:pStyle w:val="Cabealho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hidden="0" allowOverlap="1" wp14:anchorId="6D28D198" wp14:editId="51FDA104">
              <wp:simplePos x="0" y="0"/>
              <wp:positionH relativeFrom="margin">
                <wp:align>right</wp:align>
              </wp:positionH>
              <wp:positionV relativeFrom="paragraph">
                <wp:posOffset>-411480</wp:posOffset>
              </wp:positionV>
              <wp:extent cx="2632075" cy="487680"/>
              <wp:effectExtent l="0" t="0" r="0" b="7620"/>
              <wp:wrapSquare wrapText="bothSides" distT="45720" distB="45720" distL="114300" distR="11430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2075" cy="487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40A20" w:rsidRDefault="00840A20" w:rsidP="00840A20">
                          <w:pPr>
                            <w:spacing w:after="0" w:line="276" w:lineRule="auto"/>
                            <w:jc w:val="right"/>
                            <w:textDirection w:val="btLr"/>
                            <w:rPr>
                              <w:rFonts w:ascii="Arial" w:eastAsia="Arial" w:hAnsi="Arial" w:cs="Arial"/>
                              <w:color w:val="000000"/>
                              <w:sz w:val="24"/>
                            </w:rPr>
                          </w:pPr>
                          <w:r w:rsidRPr="00840A20">
                            <w:rPr>
                              <w:rFonts w:ascii="Arial" w:eastAsia="Arial" w:hAnsi="Arial" w:cs="Arial"/>
                              <w:color w:val="000000"/>
                              <w:sz w:val="24"/>
                            </w:rPr>
                            <w:t>Tânia Saraiva de Melo Pinheiro</w:t>
                          </w:r>
                        </w:p>
                        <w:p w:rsidR="00840A20" w:rsidRPr="0048223D" w:rsidRDefault="00840A20" w:rsidP="00840A20">
                          <w:pPr>
                            <w:spacing w:after="0" w:line="276" w:lineRule="auto"/>
                            <w:jc w:val="right"/>
                            <w:textDirection w:val="btLr"/>
                            <w:rPr>
                              <w:sz w:val="28"/>
                            </w:rPr>
                          </w:pPr>
                          <w:r w:rsidRPr="0048223D">
                            <w:rPr>
                              <w:rFonts w:ascii="Arial" w:eastAsia="Arial" w:hAnsi="Arial" w:cs="Arial"/>
                              <w:color w:val="000000"/>
                              <w:sz w:val="24"/>
                            </w:rPr>
                            <w:t>DD 3° Semestre 2019.1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D28D198" id="Retângulo 1" o:spid="_x0000_s1026" style="position:absolute;margin-left:156.05pt;margin-top:-32.4pt;width:207.25pt;height:38.4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" filled="f" stroked="f">
              <v:textbox inset="2.53958mm,1.2694mm,2.53958mm,1.2694mm">
                <w:txbxContent>
                  <w:p w:rsidR="00840A20" w:rsidRDefault="00840A20" w:rsidP="00840A20">
                    <w:pPr>
                      <w:spacing w:after="0" w:line="276" w:lineRule="auto"/>
                      <w:jc w:val="right"/>
                      <w:textDirection w:val="btLr"/>
                      <w:rPr>
                        <w:rFonts w:ascii="Arial" w:eastAsia="Arial" w:hAnsi="Arial" w:cs="Arial"/>
                        <w:color w:val="000000"/>
                        <w:sz w:val="24"/>
                      </w:rPr>
                    </w:pPr>
                    <w:r w:rsidRPr="00840A20">
                      <w:rPr>
                        <w:rFonts w:ascii="Arial" w:eastAsia="Arial" w:hAnsi="Arial" w:cs="Arial"/>
                        <w:color w:val="000000"/>
                        <w:sz w:val="24"/>
                      </w:rPr>
                      <w:t>Tânia Saraiva de Melo Pinheiro</w:t>
                    </w:r>
                  </w:p>
                  <w:p w:rsidR="00840A20" w:rsidRPr="0048223D" w:rsidRDefault="00840A20" w:rsidP="00840A20">
                    <w:pPr>
                      <w:spacing w:after="0" w:line="276" w:lineRule="auto"/>
                      <w:jc w:val="right"/>
                      <w:textDirection w:val="btLr"/>
                      <w:rPr>
                        <w:sz w:val="28"/>
                      </w:rPr>
                    </w:pPr>
                    <w:r w:rsidRPr="0048223D">
                      <w:rPr>
                        <w:rFonts w:ascii="Arial" w:eastAsia="Arial" w:hAnsi="Arial" w:cs="Arial"/>
                        <w:color w:val="000000"/>
                        <w:sz w:val="24"/>
                      </w:rPr>
                      <w:t>DD 3° Semestre 2019.1</w:t>
                    </w:r>
                  </w:p>
                </w:txbxContent>
              </v:textbox>
              <w10:wrap type="square" anchorx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72E6D5D5" wp14:editId="1CA65114">
              <wp:simplePos x="0" y="0"/>
              <wp:positionH relativeFrom="margin">
                <wp:align>left</wp:align>
              </wp:positionH>
              <wp:positionV relativeFrom="paragraph">
                <wp:posOffset>-412115</wp:posOffset>
              </wp:positionV>
              <wp:extent cx="3536315" cy="611505"/>
              <wp:effectExtent l="0" t="0" r="0" b="0"/>
              <wp:wrapSquare wrapText="bothSides" distT="45720" distB="45720" distL="114300" distR="114300"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36315" cy="611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40A20" w:rsidRPr="0048223D" w:rsidRDefault="00840A20" w:rsidP="00840A20">
                          <w:pPr>
                            <w:spacing w:after="0" w:line="258" w:lineRule="auto"/>
                            <w:textDirection w:val="btLr"/>
                            <w:rPr>
                              <w:sz w:val="2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24"/>
                            </w:rPr>
                            <w:t>Projeto Integrado I</w:t>
                          </w:r>
                        </w:p>
                        <w:p w:rsidR="00840A20" w:rsidRDefault="00840A20" w:rsidP="00840A2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40"/>
                            </w:rPr>
                            <w:t>Pesquisa Iconográfica</w:t>
                          </w:r>
                        </w:p>
                        <w:p w:rsidR="00840A20" w:rsidRDefault="00840A20" w:rsidP="00840A20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/>
                  </wps:wsp>
                </a:graphicData>
              </a:graphic>
            </wp:anchor>
          </w:drawing>
        </mc:Choice>
        <mc:Fallback>
          <w:pict>
            <v:rect w14:anchorId="72E6D5D5" id="Retângulo 3" o:spid="_x0000_s1027" style="position:absolute;margin-left:0;margin-top:-32.45pt;width:278.45pt;height:48.15pt;z-index:251659264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" filled="f" stroked="f">
              <v:textbox inset="2.53958mm,1.2694mm,2.53958mm,1.2694mm">
                <w:txbxContent>
                  <w:p w:rsidR="00840A20" w:rsidRPr="0048223D" w:rsidRDefault="00840A20" w:rsidP="00840A20">
                    <w:pPr>
                      <w:spacing w:after="0" w:line="258" w:lineRule="auto"/>
                      <w:textDirection w:val="btLr"/>
                      <w:rPr>
                        <w:sz w:val="28"/>
                      </w:rPr>
                    </w:pPr>
                    <w:r>
                      <w:rPr>
                        <w:rFonts w:ascii="Arial" w:eastAsia="Arial" w:hAnsi="Arial" w:cs="Arial"/>
                        <w:color w:val="000000"/>
                        <w:sz w:val="24"/>
                      </w:rPr>
                      <w:t>Projeto Integrado I</w:t>
                    </w:r>
                  </w:p>
                  <w:p w:rsidR="00840A20" w:rsidRDefault="00840A20" w:rsidP="00840A20">
                    <w:pPr>
                      <w:spacing w:after="0" w:line="258" w:lineRule="auto"/>
                      <w:textDirection w:val="btLr"/>
                    </w:pPr>
                    <w:r>
                      <w:rPr>
                        <w:rFonts w:ascii="Arial" w:eastAsia="Arial" w:hAnsi="Arial" w:cs="Arial"/>
                        <w:b/>
                        <w:color w:val="000000"/>
                        <w:sz w:val="40"/>
                      </w:rPr>
                      <w:t>Pesquisa Iconográfica</w:t>
                    </w:r>
                  </w:p>
                  <w:p w:rsidR="00840A20" w:rsidRDefault="00840A20" w:rsidP="00840A20">
                    <w:pPr>
                      <w:spacing w:line="258" w:lineRule="auto"/>
                      <w:textDirection w:val="btLr"/>
                    </w:pPr>
                  </w:p>
                </w:txbxContent>
              </v:textbox>
              <w10:wrap type="square"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F5595"/>
    <w:multiLevelType w:val="multilevel"/>
    <w:tmpl w:val="D6AAC8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E86C78"/>
    <w:multiLevelType w:val="multilevel"/>
    <w:tmpl w:val="030A1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A73142"/>
    <w:multiLevelType w:val="multilevel"/>
    <w:tmpl w:val="F67236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A20"/>
    <w:rsid w:val="001A4D9C"/>
    <w:rsid w:val="00547D26"/>
    <w:rsid w:val="00556438"/>
    <w:rsid w:val="00840A20"/>
    <w:rsid w:val="009051E5"/>
    <w:rsid w:val="00AA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7D5308"/>
  <w15:chartTrackingRefBased/>
  <w15:docId w15:val="{D4108187-3165-439E-BFFB-BBBB2BCB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6438"/>
    <w:rPr>
      <w:rFonts w:ascii="Calibri" w:eastAsia="Calibri" w:hAnsi="Calibri" w:cs="Calibri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40A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40A20"/>
  </w:style>
  <w:style w:type="paragraph" w:styleId="Rodap">
    <w:name w:val="footer"/>
    <w:basedOn w:val="Normal"/>
    <w:link w:val="RodapChar"/>
    <w:uiPriority w:val="99"/>
    <w:unhideWhenUsed/>
    <w:rsid w:val="00840A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40A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15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wixar.me/Nr0K" TargetMode="External"/><Relationship Id="rId13" Type="http://schemas.openxmlformats.org/officeDocument/2006/relationships/image" Target="media/image4.jp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twixar.me/F3DK" TargetMode="External"/><Relationship Id="rId17" Type="http://schemas.openxmlformats.org/officeDocument/2006/relationships/image" Target="media/image7.jpg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10" Type="http://schemas.openxmlformats.org/officeDocument/2006/relationships/hyperlink" Target="http://www.omnislux.com.br/empresa/index.html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obonparis.com/pt/magazine/atelier-des-lumir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320</Words>
  <Characters>1731</Characters>
  <Application>Microsoft Office Word</Application>
  <DocSecurity>0</DocSecurity>
  <Lines>14</Lines>
  <Paragraphs>4</Paragraphs>
  <ScaleCrop>false</ScaleCrop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Emanuel</dc:creator>
  <cp:keywords/>
  <dc:description/>
  <cp:lastModifiedBy>Mateus Emanuel</cp:lastModifiedBy>
  <cp:revision>2</cp:revision>
  <dcterms:created xsi:type="dcterms:W3CDTF">2019-04-03T17:13:00Z</dcterms:created>
  <dcterms:modified xsi:type="dcterms:W3CDTF">2019-04-03T17:39:00Z</dcterms:modified>
</cp:coreProperties>
</file>